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b w:val="1"/>
          <w:color w:val="00a4c4"/>
          <w:sz w:val="36"/>
          <w:szCs w:val="36"/>
        </w:rPr>
      </w:pPr>
      <w:r w:rsidDel="00000000" w:rsidR="00000000" w:rsidRPr="00000000">
        <w:rPr>
          <w:b w:val="1"/>
          <w:color w:val="00a4c4"/>
          <w:sz w:val="36"/>
          <w:szCs w:val="36"/>
          <w:rtl w:val="0"/>
        </w:rPr>
        <w:t xml:space="preserve">La Construction</w:t>
      </w:r>
    </w:p>
    <w:p w:rsidR="00000000" w:rsidDel="00000000" w:rsidP="00000000" w:rsidRDefault="00000000" w:rsidRPr="00000000" w14:paraId="00000004">
      <w:pPr>
        <w:pageBreakBefore w:val="0"/>
        <w:rPr>
          <w:color w:val="00a4c4"/>
          <w:sz w:val="36"/>
          <w:szCs w:val="36"/>
        </w:rPr>
      </w:pPr>
      <w:r w:rsidDel="00000000" w:rsidR="00000000" w:rsidRPr="00000000">
        <w:rPr>
          <w:color w:val="00a4c4"/>
          <w:sz w:val="36"/>
          <w:szCs w:val="36"/>
          <w:rtl w:val="0"/>
        </w:rPr>
        <w:t xml:space="preserve">Post réseaux sociaux - promotion du challenge vidéo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color w:val="00a4c4"/>
        </w:rPr>
      </w:pPr>
      <w:r w:rsidDel="00000000" w:rsidR="00000000" w:rsidRPr="00000000">
        <w:rPr>
          <w:color w:val="00a4c4"/>
          <w:rtl w:val="0"/>
        </w:rPr>
        <w:t xml:space="preserve">25 mars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Tu es apprenti dans le BTP ? Les métiers de la construction et l’apprentissage pour s’y former, c’est toi qui en parle le mieux !</w:t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Du 25 mars au 16 mai 2025, participe au Challenge vidéo organisé par La Construction et tente de remporter un séjour pour deux personnes à Paris ou à Marseille, des chèques-cadeaux et des places de cinéma pour la Fête du cinéma* !</w:t>
      </w:r>
    </w:p>
    <w:p w:rsidR="00000000" w:rsidDel="00000000" w:rsidP="00000000" w:rsidRDefault="00000000" w:rsidRPr="00000000" w14:paraId="0000000A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Comment participer ?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/>
      </w:pPr>
      <w:r w:rsidDel="00000000" w:rsidR="00000000" w:rsidRPr="00000000">
        <w:rPr>
          <w:rFonts w:ascii="Andika" w:cs="Andika" w:eastAsia="Andika" w:hAnsi="Andika"/>
          <w:rtl w:val="0"/>
        </w:rPr>
        <w:t xml:space="preserve">1️⃣ Réalise une vidéo de 15 à 30 secondes, qui montre pourquoi “la construction, la vivre c’est encore mieux”, à travers un geste métier qui représente ton savoir-faire, fait découvrir ton quotidien professionnel sur un chantier, en atelier, dans ton entreprise formatrice ou dans ton CFA.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/>
      </w:pPr>
      <w:r w:rsidDel="00000000" w:rsidR="00000000" w:rsidRPr="00000000">
        <w:rPr>
          <w:rFonts w:ascii="Andika" w:cs="Andika" w:eastAsia="Andika" w:hAnsi="Andika"/>
          <w:rtl w:val="0"/>
        </w:rPr>
        <w:t xml:space="preserve">2️⃣ Partage la vidéo sur Instagram, en taguant ton organisme de formation et le compte La Construction (@la_construction_officiel).</w:t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/>
      </w:pPr>
      <w:r w:rsidDel="00000000" w:rsidR="00000000" w:rsidRPr="00000000">
        <w:rPr>
          <w:rFonts w:ascii="Andika" w:cs="Andika" w:eastAsia="Andika" w:hAnsi="Andika"/>
          <w:rtl w:val="0"/>
        </w:rPr>
        <w:t xml:space="preserve">3️⃣ Invite ta communauté à liker la vidéo. Les apprentis dont les vidéos auront été les plus likées seront récompensés. .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Un prix Coup de cœur sera également attribué à l'apprenti dont la vidéo aura su retenir l'attention du jury !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🔗Pour en savoir plus, rendez-vous sur laconstruction.fr (lien dans la bio)</w:t>
      </w:r>
    </w:p>
    <w:p w:rsidR="00000000" w:rsidDel="00000000" w:rsidP="00000000" w:rsidRDefault="00000000" w:rsidRPr="00000000" w14:paraId="00000014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À toi de jouer !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#ChallengeBTP #LaConstruction #MétiersDuBTP #BTPChallenge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*Chèque Cinéma Universel équivalent à une place d’une valeur faciale de 5€, valable pour une séance, dans tous les cinémas participant à la Fête du Cinéma et à toutes les séances du 29 juin au 2 juillet 2025 inclus (hors majoration pour les films en 3D, séances spéciales et prestations complémentaires). Offre non cumulable avec d’autres avantages tarifaires.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6834" w:w="11909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ndik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ageBreakBefore w:val="0"/>
      <w:jc w:val="left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ageBreakBefore w:val="0"/>
      <w:rPr>
        <w:color w:val="00a4c4"/>
        <w:sz w:val="16"/>
        <w:szCs w:val="16"/>
      </w:rPr>
    </w:pPr>
    <w:r w:rsidDel="00000000" w:rsidR="00000000" w:rsidRPr="00000000">
      <w:rPr>
        <w:color w:val="00a4c4"/>
        <w:sz w:val="16"/>
        <w:szCs w:val="16"/>
        <w:rtl w:val="0"/>
      </w:rPr>
      <w:t xml:space="preserve">PARTIES PRENANTES</w:t>
      <w:tab/>
      <w:tab/>
      <w:tab/>
      <w:tab/>
      <w:tab/>
      <w:tab/>
      <w:tab/>
      <w:tab/>
      <w:tab/>
      <w:tab/>
      <w:t xml:space="preserve">p.</w:t>
    </w:r>
    <w:r w:rsidDel="00000000" w:rsidR="00000000" w:rsidRPr="00000000">
      <w:rPr>
        <w:color w:val="00a4c4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ageBreakBefore w:val="0"/>
      <w:jc w:val="right"/>
      <w:rPr/>
    </w:pPr>
    <w:r w:rsidDel="00000000" w:rsidR="00000000" w:rsidRPr="00000000">
      <w:rPr/>
      <w:drawing>
        <wp:inline distB="114300" distT="114300" distL="114300" distR="114300">
          <wp:extent cx="909638" cy="248953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9638" cy="24895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pageBreakBefore w:val="0"/>
      <w:jc w:val="right"/>
      <w:rPr/>
    </w:pPr>
    <w:r w:rsidDel="00000000" w:rsidR="00000000" w:rsidRPr="00000000">
      <w:rPr/>
      <w:drawing>
        <wp:inline distB="114300" distT="114300" distL="114300" distR="114300">
          <wp:extent cx="1633538" cy="444733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33538" cy="44473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b w:val="1"/>
      <w:color w:val="00a4c4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1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ndika-regular.ttf"/><Relationship Id="rId2" Type="http://schemas.openxmlformats.org/officeDocument/2006/relationships/font" Target="fonts/Andika-bold.ttf"/><Relationship Id="rId3" Type="http://schemas.openxmlformats.org/officeDocument/2006/relationships/font" Target="fonts/Andika-italic.ttf"/><Relationship Id="rId4" Type="http://schemas.openxmlformats.org/officeDocument/2006/relationships/font" Target="fonts/Andik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